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834520">
        <w:rPr>
          <w:rFonts w:ascii="Arial" w:hAnsi="Arial" w:cs="Arial"/>
          <w:b/>
          <w:sz w:val="32"/>
          <w:szCs w:val="32"/>
        </w:rPr>
        <w:t>3</w:t>
      </w:r>
      <w:r w:rsidR="00340185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68641A">
        <w:rPr>
          <w:rFonts w:ascii="Arial" w:hAnsi="Arial" w:cs="Arial"/>
          <w:b/>
          <w:sz w:val="32"/>
          <w:szCs w:val="32"/>
        </w:rPr>
        <w:t>Les diagonales</w:t>
      </w:r>
      <w:r w:rsidR="00834520">
        <w:rPr>
          <w:rFonts w:ascii="Arial" w:hAnsi="Arial" w:cs="Arial"/>
          <w:b/>
          <w:sz w:val="32"/>
          <w:szCs w:val="32"/>
        </w:rPr>
        <w:t xml:space="preserve"> du Puissance 4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834520">
        <w:rPr>
          <w:rFonts w:ascii="Arial" w:hAnsi="Arial" w:cs="Arial"/>
          <w:b/>
          <w:bCs/>
          <w:color w:val="000000"/>
        </w:rPr>
        <w:t>Quatrième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834520">
        <w:rPr>
          <w:rFonts w:ascii="Arial" w:hAnsi="Arial" w:cs="Arial"/>
          <w:b/>
          <w:bCs/>
          <w:color w:val="000000"/>
        </w:rPr>
        <w:t>Théorème de Pythagore</w:t>
      </w:r>
    </w:p>
    <w:p w:rsidR="00661EC2" w:rsidRDefault="00F04228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34520">
        <w:rPr>
          <w:rFonts w:ascii="Arial" w:hAnsi="Arial" w:cs="Arial"/>
          <w:b/>
          <w:bCs/>
          <w:color w:val="000000"/>
        </w:rPr>
        <w:t>30/11/2021</w:t>
      </w:r>
    </w:p>
    <w:p w:rsidR="00416455" w:rsidRDefault="00416455" w:rsidP="00416455">
      <w:pPr>
        <w:rPr>
          <w:rFonts w:ascii="Arial" w:hAnsi="Arial" w:cs="Arial"/>
          <w:b/>
          <w:bCs/>
          <w:color w:val="000000"/>
        </w:rPr>
      </w:pPr>
    </w:p>
    <w:p w:rsidR="002D0A1F" w:rsidRPr="002D0A1F" w:rsidRDefault="002D0A1F" w:rsidP="002D0A1F"/>
    <w:p w:rsidR="003D213F" w:rsidRPr="002D0A1F" w:rsidRDefault="002D0A1F" w:rsidP="002D0A1F">
      <w:pPr>
        <w:jc w:val="center"/>
        <w:rPr>
          <w:rFonts w:ascii="Arial" w:hAnsi="Arial" w:cs="Arial"/>
          <w:b/>
          <w:bCs/>
          <w:color w:val="000000"/>
        </w:rPr>
      </w:pPr>
      <w:r w:rsidRPr="002D0A1F">
        <w:fldChar w:fldCharType="begin"/>
      </w:r>
      <w:r w:rsidRPr="002D0A1F">
        <w:instrText xml:space="preserve"> INCLUDEPICTURE "/var/folders/kp/k0n2llc10mgffx5pysm1pzqh0000gn/T/com.microsoft.Word/WebArchiveCopyPasteTempFiles/puissance-4.jpg" \* MERGEFORMATINET </w:instrText>
      </w:r>
      <w:r w:rsidRPr="002D0A1F">
        <w:fldChar w:fldCharType="separate"/>
      </w:r>
      <w:r w:rsidRPr="002D0A1F">
        <w:rPr>
          <w:noProof/>
        </w:rPr>
        <w:drawing>
          <wp:inline distT="0" distB="0" distL="0" distR="0" wp14:anchorId="5B68FDF5" wp14:editId="65E38A40">
            <wp:extent cx="3388846" cy="3388846"/>
            <wp:effectExtent l="0" t="0" r="2540" b="2540"/>
            <wp:docPr id="1" name="Image 1" descr="Acheter Puissance 4 - Jeu de société - Hasbro - Ludifol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heter Puissance 4 - Jeu de société - Hasbro - Ludifol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223" cy="339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A1F">
        <w:fldChar w:fldCharType="end"/>
      </w:r>
    </w:p>
    <w:p w:rsidR="00E77FF9" w:rsidRDefault="00834520" w:rsidP="00834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les grands jeux classiques, le Puissance 4</w:t>
      </w:r>
      <w:r w:rsidR="002F1F5B">
        <w:rPr>
          <w:rFonts w:ascii="Arial" w:hAnsi="Arial" w:cs="Arial"/>
        </w:rPr>
        <w:t>, créé en 1974,</w:t>
      </w:r>
      <w:r>
        <w:rPr>
          <w:rFonts w:ascii="Arial" w:hAnsi="Arial" w:cs="Arial"/>
        </w:rPr>
        <w:t xml:space="preserve"> a certainement une place en or. D’une très grande simplicité, il continue d’égayer les joueurs de toutes générations. Le but y est très simple : dans un duel où chacun joue tour à tour, il faut parvenir à aligner 4 jetons </w:t>
      </w:r>
      <w:r w:rsidR="007400B0">
        <w:rPr>
          <w:rFonts w:ascii="Arial" w:hAnsi="Arial" w:cs="Arial"/>
        </w:rPr>
        <w:t>circulaires</w:t>
      </w:r>
      <w:r w:rsidR="004D7BB8">
        <w:rPr>
          <w:rFonts w:ascii="Arial" w:hAnsi="Arial" w:cs="Arial"/>
        </w:rPr>
        <w:t xml:space="preserve"> consécutifs</w:t>
      </w:r>
      <w:r w:rsidR="007400B0">
        <w:rPr>
          <w:rFonts w:ascii="Arial" w:hAnsi="Arial" w:cs="Arial"/>
        </w:rPr>
        <w:t xml:space="preserve"> </w:t>
      </w:r>
      <w:r w:rsidR="00AC04B7">
        <w:rPr>
          <w:rFonts w:ascii="Arial" w:hAnsi="Arial" w:cs="Arial"/>
        </w:rPr>
        <w:t xml:space="preserve">(c’est-à-dire immédiatement voisins horizontalement, verticalement, ou en diagonale) </w:t>
      </w:r>
      <w:r>
        <w:rPr>
          <w:rFonts w:ascii="Arial" w:hAnsi="Arial" w:cs="Arial"/>
        </w:rPr>
        <w:t>de sa couleur (jaune ou rouge) dans une grille de 6 lignes et 7 colonnes (soit 42 cases)</w:t>
      </w:r>
      <w:r w:rsidR="00AC04B7">
        <w:rPr>
          <w:rFonts w:ascii="Arial" w:hAnsi="Arial" w:cs="Arial"/>
        </w:rPr>
        <w:t>. Un</w:t>
      </w:r>
      <w:r>
        <w:rPr>
          <w:rFonts w:ascii="Arial" w:hAnsi="Arial" w:cs="Arial"/>
        </w:rPr>
        <w:t xml:space="preserve"> jeton placé dans une colonne descend automatiquement dans la position la plus basse possible. Le jeu est généralement très addictif et peut facilement occuper </w:t>
      </w:r>
      <w:r w:rsidR="001F67A8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soirées</w:t>
      </w:r>
      <w:r w:rsidR="001F67A8">
        <w:rPr>
          <w:rFonts w:ascii="Arial" w:hAnsi="Arial" w:cs="Arial"/>
        </w:rPr>
        <w:t xml:space="preserve"> ! </w:t>
      </w:r>
    </w:p>
    <w:p w:rsidR="00834520" w:rsidRDefault="00834520" w:rsidP="00834520">
      <w:pPr>
        <w:jc w:val="both"/>
        <w:rPr>
          <w:rFonts w:ascii="Arial" w:hAnsi="Arial" w:cs="Arial"/>
        </w:rPr>
      </w:pPr>
    </w:p>
    <w:p w:rsidR="00834520" w:rsidRDefault="00834520" w:rsidP="004D7B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ce problème, nous allons calculer quelques longueurs autour d</w:t>
      </w:r>
      <w:r w:rsidR="001F67A8">
        <w:rPr>
          <w:rFonts w:ascii="Arial" w:hAnsi="Arial" w:cs="Arial"/>
        </w:rPr>
        <w:t>e ce</w:t>
      </w:r>
      <w:r>
        <w:rPr>
          <w:rFonts w:ascii="Arial" w:hAnsi="Arial" w:cs="Arial"/>
        </w:rPr>
        <w:t xml:space="preserve"> jeu</w:t>
      </w:r>
      <w:r w:rsidR="001F67A8">
        <w:rPr>
          <w:rFonts w:ascii="Arial" w:hAnsi="Arial" w:cs="Arial"/>
        </w:rPr>
        <w:t xml:space="preserve">, en tentant </w:t>
      </w:r>
      <w:r w:rsidR="007400B0">
        <w:rPr>
          <w:rFonts w:ascii="Arial" w:hAnsi="Arial" w:cs="Arial"/>
        </w:rPr>
        <w:t xml:space="preserve">notamment </w:t>
      </w:r>
      <w:r>
        <w:rPr>
          <w:rFonts w:ascii="Arial" w:hAnsi="Arial" w:cs="Arial"/>
        </w:rPr>
        <w:t xml:space="preserve">de savoir quelle est la ligne de jetons </w:t>
      </w:r>
      <w:r w:rsidR="004D7BB8">
        <w:rPr>
          <w:rFonts w:ascii="Arial" w:hAnsi="Arial" w:cs="Arial"/>
        </w:rPr>
        <w:t xml:space="preserve">consécutifs </w:t>
      </w:r>
      <w:r w:rsidR="00D81371">
        <w:rPr>
          <w:rFonts w:ascii="Arial" w:hAnsi="Arial" w:cs="Arial"/>
        </w:rPr>
        <w:t xml:space="preserve">de même couleur </w:t>
      </w:r>
      <w:r>
        <w:rPr>
          <w:rFonts w:ascii="Arial" w:hAnsi="Arial" w:cs="Arial"/>
        </w:rPr>
        <w:t>la plus longue possible</w:t>
      </w:r>
      <w:r w:rsidR="001F67A8">
        <w:rPr>
          <w:rFonts w:ascii="Arial" w:hAnsi="Arial" w:cs="Arial"/>
        </w:rPr>
        <w:t xml:space="preserve"> – en distance</w:t>
      </w:r>
      <w:r>
        <w:rPr>
          <w:rFonts w:ascii="Arial" w:hAnsi="Arial" w:cs="Arial"/>
        </w:rPr>
        <w:t xml:space="preserve">. Dans une grille classique, quand un jeton est placé, le </w:t>
      </w:r>
      <w:r w:rsidRPr="00934562">
        <w:rPr>
          <w:rFonts w:ascii="Arial" w:hAnsi="Arial" w:cs="Arial"/>
          <w:b/>
          <w:bCs/>
        </w:rPr>
        <w:t xml:space="preserve">centre </w:t>
      </w:r>
      <w:r>
        <w:rPr>
          <w:rFonts w:ascii="Arial" w:hAnsi="Arial" w:cs="Arial"/>
        </w:rPr>
        <w:t xml:space="preserve">du jeton est situé exactement </w:t>
      </w:r>
      <w:r w:rsidR="002F1F5B">
        <w:rPr>
          <w:rFonts w:ascii="Arial" w:hAnsi="Arial" w:cs="Arial"/>
        </w:rPr>
        <w:t xml:space="preserve">à </w:t>
      </w:r>
      <w:r w:rsidR="007400B0">
        <w:rPr>
          <w:rFonts w:ascii="Arial" w:hAnsi="Arial" w:cs="Arial"/>
        </w:rPr>
        <w:t>3,2 cm du centre d’un jeton placé en-dessous ou au-dessus de lui</w:t>
      </w:r>
      <w:r w:rsidR="004D7BB8">
        <w:rPr>
          <w:rFonts w:ascii="Arial" w:hAnsi="Arial" w:cs="Arial"/>
        </w:rPr>
        <w:t xml:space="preserve"> (s’il y en a)</w:t>
      </w:r>
      <w:r w:rsidR="005F6345">
        <w:rPr>
          <w:rFonts w:ascii="Arial" w:hAnsi="Arial" w:cs="Arial"/>
        </w:rPr>
        <w:t xml:space="preserve">. </w:t>
      </w:r>
      <w:r w:rsidR="000D000E">
        <w:rPr>
          <w:rFonts w:ascii="Arial" w:hAnsi="Arial" w:cs="Arial"/>
        </w:rPr>
        <w:t>Une grille</w:t>
      </w:r>
      <w:r w:rsidR="001F67A8">
        <w:rPr>
          <w:rFonts w:ascii="Arial" w:hAnsi="Arial" w:cs="Arial"/>
        </w:rPr>
        <w:t xml:space="preserve">, en </w:t>
      </w:r>
      <w:r w:rsidR="000D000E">
        <w:rPr>
          <w:rFonts w:ascii="Arial" w:hAnsi="Arial" w:cs="Arial"/>
        </w:rPr>
        <w:t>exemple</w:t>
      </w:r>
      <w:r w:rsidR="001F67A8">
        <w:rPr>
          <w:rFonts w:ascii="Arial" w:hAnsi="Arial" w:cs="Arial"/>
        </w:rPr>
        <w:t>,</w:t>
      </w:r>
      <w:r w:rsidR="000D000E">
        <w:rPr>
          <w:rFonts w:ascii="Arial" w:hAnsi="Arial" w:cs="Arial"/>
        </w:rPr>
        <w:t xml:space="preserve"> est représentée en </w:t>
      </w:r>
      <w:r w:rsidR="000D000E" w:rsidRPr="000D000E">
        <w:rPr>
          <w:rFonts w:ascii="Arial" w:hAnsi="Arial" w:cs="Arial"/>
          <w:b/>
          <w:bCs/>
        </w:rPr>
        <w:t>Annexe</w:t>
      </w:r>
      <w:r w:rsidR="005F55C6">
        <w:rPr>
          <w:rFonts w:ascii="Arial" w:hAnsi="Arial" w:cs="Arial"/>
        </w:rPr>
        <w:t xml:space="preserve"> (*)</w:t>
      </w:r>
      <w:r w:rsidR="00F1293C">
        <w:rPr>
          <w:rFonts w:ascii="Arial" w:hAnsi="Arial" w:cs="Arial"/>
        </w:rPr>
        <w:t xml:space="preserve"> (les jetons sont placés à titre d’exemple, mais leur position n’a pas d’importance ici).</w:t>
      </w:r>
    </w:p>
    <w:p w:rsidR="007400B0" w:rsidRDefault="007400B0" w:rsidP="00834520">
      <w:pPr>
        <w:jc w:val="both"/>
        <w:rPr>
          <w:rFonts w:ascii="Arial" w:hAnsi="Arial" w:cs="Arial"/>
        </w:rPr>
      </w:pPr>
    </w:p>
    <w:p w:rsidR="00A570CF" w:rsidRPr="002A6F27" w:rsidRDefault="009B4C78" w:rsidP="005F7D81">
      <w:pPr>
        <w:jc w:val="both"/>
        <w:rPr>
          <w:rFonts w:ascii="Arial" w:hAnsi="Arial" w:cs="Arial"/>
          <w:i/>
          <w:iCs/>
        </w:rPr>
      </w:pPr>
      <w:r w:rsidRPr="009B4C78">
        <w:rPr>
          <w:rFonts w:ascii="Arial" w:hAnsi="Arial" w:cs="Arial"/>
          <w:i/>
          <w:iCs/>
        </w:rPr>
        <w:t xml:space="preserve">Dans ce problème, aucune mesure sur la figure en </w:t>
      </w:r>
      <w:r w:rsidRPr="00DF4CBC">
        <w:rPr>
          <w:rFonts w:ascii="Arial" w:hAnsi="Arial" w:cs="Arial"/>
          <w:b/>
          <w:bCs/>
          <w:i/>
          <w:iCs/>
        </w:rPr>
        <w:t>Annexe</w:t>
      </w:r>
      <w:r w:rsidRPr="009B4C78">
        <w:rPr>
          <w:rFonts w:ascii="Arial" w:hAnsi="Arial" w:cs="Arial"/>
          <w:i/>
          <w:iCs/>
        </w:rPr>
        <w:t xml:space="preserve"> ne pourra servir de base pour calculer</w:t>
      </w:r>
      <w:r w:rsidR="00DF4CBC">
        <w:rPr>
          <w:rFonts w:ascii="Arial" w:hAnsi="Arial" w:cs="Arial"/>
          <w:i/>
          <w:iCs/>
        </w:rPr>
        <w:t xml:space="preserve"> des longueurs</w:t>
      </w:r>
      <w:r w:rsidR="005F7D81">
        <w:rPr>
          <w:rFonts w:ascii="Arial" w:hAnsi="Arial" w:cs="Arial"/>
          <w:i/>
          <w:iCs/>
        </w:rPr>
        <w:t xml:space="preserve">. </w:t>
      </w:r>
      <w:r w:rsidR="00A570CF" w:rsidRPr="002A6F27">
        <w:rPr>
          <w:rFonts w:ascii="Arial" w:hAnsi="Arial" w:cs="Arial"/>
          <w:i/>
          <w:iCs/>
        </w:rPr>
        <w:t>Les résultats seront arrondis au dixième près.</w:t>
      </w:r>
    </w:p>
    <w:p w:rsidR="00A570CF" w:rsidRDefault="00A570CF" w:rsidP="00834520">
      <w:pPr>
        <w:jc w:val="both"/>
        <w:rPr>
          <w:rFonts w:ascii="Arial" w:hAnsi="Arial" w:cs="Arial"/>
        </w:rPr>
      </w:pPr>
    </w:p>
    <w:p w:rsidR="005F7D81" w:rsidRDefault="005F7D81" w:rsidP="005F7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) On appelle A le point situé au centre de la case située le plus</w:t>
      </w:r>
      <w:r w:rsidR="005B70E0">
        <w:rPr>
          <w:rFonts w:ascii="Arial" w:hAnsi="Arial" w:cs="Arial"/>
        </w:rPr>
        <w:t xml:space="preserve"> en</w:t>
      </w:r>
      <w:r>
        <w:rPr>
          <w:rFonts w:ascii="Arial" w:hAnsi="Arial" w:cs="Arial"/>
        </w:rPr>
        <w:t xml:space="preserve"> haut à gauche dans la grille de l’</w:t>
      </w:r>
      <w:r w:rsidRPr="001F67A8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, B le centre de la case située le plus en bas à droite</w:t>
      </w:r>
      <w:r>
        <w:rPr>
          <w:rFonts w:ascii="Arial" w:hAnsi="Arial" w:cs="Arial"/>
        </w:rPr>
        <w:t>, et O celui de la case située le plus en bas à gauche.</w:t>
      </w:r>
      <w:r w:rsidR="00F9319C">
        <w:rPr>
          <w:rFonts w:ascii="Arial" w:hAnsi="Arial" w:cs="Arial"/>
        </w:rPr>
        <w:t xml:space="preserve"> On pourra admettre que le triangle AOB est rectangle en O.</w:t>
      </w:r>
    </w:p>
    <w:p w:rsidR="005F7D81" w:rsidRDefault="005F7D81" w:rsidP="005F7D81">
      <w:pPr>
        <w:jc w:val="both"/>
        <w:rPr>
          <w:rFonts w:ascii="Arial" w:hAnsi="Arial" w:cs="Arial"/>
        </w:rPr>
      </w:pPr>
    </w:p>
    <w:p w:rsidR="005F7D81" w:rsidRDefault="005F7D81" w:rsidP="005F7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mesure</w:t>
      </w:r>
      <w:r w:rsidR="00F931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AB = 26,4 cm.</w:t>
      </w:r>
    </w:p>
    <w:p w:rsidR="005F7D81" w:rsidRDefault="005F7D81" w:rsidP="005F7D81">
      <w:pPr>
        <w:jc w:val="both"/>
        <w:rPr>
          <w:rFonts w:ascii="Arial" w:hAnsi="Arial" w:cs="Arial"/>
        </w:rPr>
      </w:pPr>
    </w:p>
    <w:p w:rsidR="005F7D81" w:rsidRDefault="005F7D81" w:rsidP="005F7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F7D81">
        <w:rPr>
          <w:rFonts w:ascii="Arial" w:hAnsi="Arial" w:cs="Arial"/>
        </w:rPr>
        <w:t xml:space="preserve">Calculer la distance </w:t>
      </w:r>
      <w:r>
        <w:rPr>
          <w:rFonts w:ascii="Arial" w:hAnsi="Arial" w:cs="Arial"/>
        </w:rPr>
        <w:t>OB.</w:t>
      </w:r>
    </w:p>
    <w:p w:rsidR="005F7D81" w:rsidRPr="005F7D81" w:rsidRDefault="005F7D81" w:rsidP="005F7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En déduire la distance entre les centres de deux jetons placés côte à côt</w:t>
      </w:r>
      <w:r w:rsidR="003C268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. </w:t>
      </w:r>
    </w:p>
    <w:p w:rsidR="003C2688" w:rsidRDefault="003C2688" w:rsidP="00834520">
      <w:pPr>
        <w:jc w:val="both"/>
        <w:rPr>
          <w:rFonts w:ascii="Arial" w:hAnsi="Arial" w:cs="Arial"/>
        </w:rPr>
      </w:pPr>
    </w:p>
    <w:p w:rsidR="007400B0" w:rsidRDefault="005F7D81" w:rsidP="008345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Calculer</w:t>
      </w:r>
      <w:r w:rsidR="007400B0">
        <w:rPr>
          <w:rFonts w:ascii="Arial" w:hAnsi="Arial" w:cs="Arial"/>
        </w:rPr>
        <w:t xml:space="preserve"> la distance entre le centre de</w:t>
      </w:r>
      <w:r w:rsidR="001F67A8">
        <w:rPr>
          <w:rFonts w:ascii="Arial" w:hAnsi="Arial" w:cs="Arial"/>
        </w:rPr>
        <w:t>s</w:t>
      </w:r>
      <w:r w:rsidR="007400B0">
        <w:rPr>
          <w:rFonts w:ascii="Arial" w:hAnsi="Arial" w:cs="Arial"/>
        </w:rPr>
        <w:t xml:space="preserve"> deux jetons situés aux extrémités d’une suite</w:t>
      </w:r>
      <w:r w:rsidR="00A813D3">
        <w:rPr>
          <w:rFonts w:ascii="Arial" w:hAnsi="Arial" w:cs="Arial"/>
        </w:rPr>
        <w:t xml:space="preserve"> gagnante</w:t>
      </w:r>
      <w:r w:rsidR="007400B0">
        <w:rPr>
          <w:rFonts w:ascii="Arial" w:hAnsi="Arial" w:cs="Arial"/>
        </w:rPr>
        <w:t xml:space="preserve"> de 4 jetons </w:t>
      </w:r>
      <w:r w:rsidR="00A813D3">
        <w:rPr>
          <w:rFonts w:ascii="Arial" w:hAnsi="Arial" w:cs="Arial"/>
        </w:rPr>
        <w:t>de même couleur</w:t>
      </w:r>
      <w:r w:rsidR="00DF4CBC">
        <w:rPr>
          <w:rFonts w:ascii="Arial" w:hAnsi="Arial" w:cs="Arial"/>
        </w:rPr>
        <w:t xml:space="preserve"> et</w:t>
      </w:r>
      <w:r w:rsidR="00A813D3">
        <w:rPr>
          <w:rFonts w:ascii="Arial" w:hAnsi="Arial" w:cs="Arial"/>
        </w:rPr>
        <w:t xml:space="preserve"> </w:t>
      </w:r>
      <w:r w:rsidR="007400B0">
        <w:rPr>
          <w:rFonts w:ascii="Arial" w:hAnsi="Arial" w:cs="Arial"/>
        </w:rPr>
        <w:t>alignés en diagonale</w:t>
      </w:r>
      <w:r w:rsidR="001F67A8">
        <w:rPr>
          <w:rFonts w:ascii="Arial" w:hAnsi="Arial" w:cs="Arial"/>
        </w:rPr>
        <w:t>.</w:t>
      </w:r>
      <w:r w:rsidR="00A813D3">
        <w:rPr>
          <w:rFonts w:ascii="Arial" w:hAnsi="Arial" w:cs="Arial"/>
        </w:rPr>
        <w:t xml:space="preserve"> </w:t>
      </w:r>
    </w:p>
    <w:p w:rsidR="00E77FF9" w:rsidRDefault="00E77FF9" w:rsidP="00E77FF9">
      <w:pPr>
        <w:jc w:val="both"/>
        <w:rPr>
          <w:rFonts w:ascii="Arial" w:hAnsi="Arial" w:cs="Arial"/>
        </w:rPr>
      </w:pPr>
    </w:p>
    <w:p w:rsidR="00E77FF9" w:rsidRDefault="007400B0" w:rsidP="00E77F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a) De combien de jetons est constituée la diagonale </w:t>
      </w:r>
      <w:r w:rsidR="00A813D3">
        <w:rPr>
          <w:rFonts w:ascii="Arial" w:hAnsi="Arial" w:cs="Arial"/>
        </w:rPr>
        <w:t xml:space="preserve">la plus longue </w:t>
      </w:r>
      <w:r w:rsidR="00CB06BE">
        <w:rPr>
          <w:rFonts w:ascii="Arial" w:hAnsi="Arial" w:cs="Arial"/>
        </w:rPr>
        <w:t xml:space="preserve">possible </w:t>
      </w:r>
      <w:r>
        <w:rPr>
          <w:rFonts w:ascii="Arial" w:hAnsi="Arial" w:cs="Arial"/>
        </w:rPr>
        <w:t xml:space="preserve">de jetons </w:t>
      </w:r>
      <w:r w:rsidR="00F1293C">
        <w:rPr>
          <w:rFonts w:ascii="Arial" w:hAnsi="Arial" w:cs="Arial"/>
        </w:rPr>
        <w:t xml:space="preserve">consécutifs </w:t>
      </w:r>
      <w:r>
        <w:rPr>
          <w:rFonts w:ascii="Arial" w:hAnsi="Arial" w:cs="Arial"/>
        </w:rPr>
        <w:t>de même couleur dans une grille de Puissance 4 ?</w:t>
      </w:r>
    </w:p>
    <w:p w:rsidR="007400B0" w:rsidRDefault="007400B0" w:rsidP="00E77F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vous appuyant sur la question </w:t>
      </w:r>
      <w:r w:rsidR="003A5C1F">
        <w:rPr>
          <w:rFonts w:ascii="Arial" w:hAnsi="Arial" w:cs="Arial"/>
        </w:rPr>
        <w:t>2</w:t>
      </w:r>
      <w:r w:rsidR="00BA48E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et sans </w:t>
      </w:r>
      <w:r w:rsidR="00EC77D8">
        <w:rPr>
          <w:rFonts w:ascii="Arial" w:hAnsi="Arial" w:cs="Arial"/>
        </w:rPr>
        <w:t>ré-</w:t>
      </w:r>
      <w:r>
        <w:rPr>
          <w:rFonts w:ascii="Arial" w:hAnsi="Arial" w:cs="Arial"/>
        </w:rPr>
        <w:t xml:space="preserve">utiliser le théorème de Pythagore, </w:t>
      </w:r>
      <w:r w:rsidR="00A813D3">
        <w:rPr>
          <w:rFonts w:ascii="Arial" w:hAnsi="Arial" w:cs="Arial"/>
        </w:rPr>
        <w:t>déterminer la longueur</w:t>
      </w:r>
      <w:r w:rsidR="002F1F5B">
        <w:rPr>
          <w:rFonts w:ascii="Arial" w:hAnsi="Arial" w:cs="Arial"/>
        </w:rPr>
        <w:t xml:space="preserve"> </w:t>
      </w:r>
      <w:r w:rsidR="00A813D3">
        <w:rPr>
          <w:rFonts w:ascii="Arial" w:hAnsi="Arial" w:cs="Arial"/>
        </w:rPr>
        <w:t>de cette diagonale la plus longue</w:t>
      </w:r>
      <w:r w:rsidR="002F1F5B">
        <w:rPr>
          <w:rFonts w:ascii="Arial" w:hAnsi="Arial" w:cs="Arial"/>
        </w:rPr>
        <w:t xml:space="preserve"> (mesurée par la distance entre les centres des jetons situés aux extrémités de la diagonale)</w:t>
      </w:r>
    </w:p>
    <w:p w:rsidR="007400B0" w:rsidRDefault="007400B0" w:rsidP="00E77FF9">
      <w:pPr>
        <w:jc w:val="both"/>
        <w:rPr>
          <w:rFonts w:ascii="Arial" w:hAnsi="Arial" w:cs="Arial"/>
        </w:rPr>
      </w:pPr>
    </w:p>
    <w:p w:rsidR="002D0A1F" w:rsidRDefault="00A813D3" w:rsidP="00DF4C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400B0">
        <w:rPr>
          <w:rFonts w:ascii="Arial" w:hAnsi="Arial" w:cs="Arial"/>
        </w:rPr>
        <w:t>) Cette diagonale est-elle, en longueur, la ligne de jetons</w:t>
      </w:r>
      <w:r w:rsidR="004D7BB8">
        <w:rPr>
          <w:rFonts w:ascii="Arial" w:hAnsi="Arial" w:cs="Arial"/>
        </w:rPr>
        <w:t xml:space="preserve"> consécutifs</w:t>
      </w:r>
      <w:r w:rsidR="007400B0">
        <w:rPr>
          <w:rFonts w:ascii="Arial" w:hAnsi="Arial" w:cs="Arial"/>
        </w:rPr>
        <w:t xml:space="preserve"> de même couleur la plus longue possible dans la grille ?</w:t>
      </w:r>
      <w:r w:rsidR="001F67A8">
        <w:rPr>
          <w:rFonts w:ascii="Arial" w:hAnsi="Arial" w:cs="Arial"/>
        </w:rPr>
        <w:t xml:space="preserve"> Justifier votre réponse.</w:t>
      </w:r>
    </w:p>
    <w:p w:rsidR="004D7BB8" w:rsidRDefault="004D7BB8" w:rsidP="009B4C78">
      <w:pPr>
        <w:jc w:val="center"/>
        <w:rPr>
          <w:rFonts w:ascii="Arial" w:hAnsi="Arial" w:cs="Arial"/>
          <w:b/>
          <w:bCs/>
        </w:rPr>
      </w:pPr>
    </w:p>
    <w:p w:rsidR="004D7BB8" w:rsidRDefault="004D7BB8" w:rsidP="009B4C78">
      <w:pPr>
        <w:jc w:val="center"/>
        <w:rPr>
          <w:rFonts w:ascii="Arial" w:hAnsi="Arial" w:cs="Arial"/>
          <w:b/>
          <w:bCs/>
        </w:rPr>
      </w:pPr>
    </w:p>
    <w:p w:rsidR="00F1293C" w:rsidRDefault="000D000E" w:rsidP="009B4C78">
      <w:pPr>
        <w:jc w:val="center"/>
        <w:rPr>
          <w:rFonts w:ascii="Arial" w:hAnsi="Arial" w:cs="Arial"/>
          <w:i/>
          <w:iCs/>
        </w:rPr>
      </w:pPr>
      <w:r w:rsidRPr="002D0A1F">
        <w:rPr>
          <w:rFonts w:ascii="Arial" w:hAnsi="Arial" w:cs="Arial"/>
          <w:b/>
          <w:bCs/>
        </w:rPr>
        <w:t xml:space="preserve">Annexe </w:t>
      </w:r>
      <w:r w:rsidR="005F55C6">
        <w:rPr>
          <w:rFonts w:ascii="Arial" w:hAnsi="Arial" w:cs="Arial"/>
          <w:b/>
          <w:bCs/>
        </w:rPr>
        <w:t>(*)</w:t>
      </w:r>
      <w:r w:rsidR="00F1293C">
        <w:rPr>
          <w:rFonts w:ascii="Arial" w:hAnsi="Arial" w:cs="Arial"/>
          <w:b/>
          <w:bCs/>
        </w:rPr>
        <w:t xml:space="preserve"> </w:t>
      </w:r>
      <w:r w:rsidR="00F1293C">
        <w:rPr>
          <w:rFonts w:ascii="Arial" w:hAnsi="Arial" w:cs="Arial"/>
          <w:b/>
          <w:bCs/>
        </w:rPr>
        <w:br/>
      </w:r>
    </w:p>
    <w:p w:rsidR="00E77FF9" w:rsidRPr="002D0A1F" w:rsidRDefault="00F1293C" w:rsidP="009B4C78">
      <w:pPr>
        <w:jc w:val="center"/>
        <w:rPr>
          <w:rFonts w:ascii="Arial" w:hAnsi="Arial" w:cs="Arial"/>
          <w:b/>
          <w:bCs/>
        </w:rPr>
      </w:pPr>
      <w:r w:rsidRPr="00F1293C">
        <w:rPr>
          <w:rFonts w:ascii="Arial" w:hAnsi="Arial" w:cs="Arial"/>
          <w:i/>
          <w:iCs/>
        </w:rPr>
        <w:t>La figure n’est pas à l’échelle</w:t>
      </w:r>
    </w:p>
    <w:p w:rsidR="00E77FF9" w:rsidRDefault="00E77FF9" w:rsidP="00E77FF9">
      <w:pPr>
        <w:jc w:val="both"/>
        <w:rPr>
          <w:rFonts w:ascii="Arial" w:hAnsi="Arial" w:cs="Arial"/>
        </w:rPr>
      </w:pPr>
    </w:p>
    <w:p w:rsidR="00E77FF9" w:rsidRDefault="00F9319C" w:rsidP="009B4C78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F9319C">
        <w:rPr>
          <w:rFonts w:ascii="Arial" w:hAnsi="Arial" w:cs="Arial"/>
          <w:i/>
          <w:iCs/>
          <w:sz w:val="18"/>
          <w:szCs w:val="18"/>
        </w:rPr>
        <w:drawing>
          <wp:inline distT="0" distB="0" distL="0" distR="0" wp14:anchorId="13878A5C" wp14:editId="311CB258">
            <wp:extent cx="4992130" cy="4380013"/>
            <wp:effectExtent l="0" t="0" r="0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7810" cy="438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5C6" w:rsidRDefault="005F55C6" w:rsidP="005F55C6">
      <w:pPr>
        <w:rPr>
          <w:rFonts w:ascii="Arial" w:hAnsi="Arial" w:cs="Arial"/>
          <w:i/>
          <w:iCs/>
          <w:sz w:val="18"/>
          <w:szCs w:val="18"/>
        </w:rPr>
      </w:pPr>
    </w:p>
    <w:p w:rsidR="005F55C6" w:rsidRDefault="005F55C6" w:rsidP="005F55C6">
      <w:pPr>
        <w:rPr>
          <w:rFonts w:ascii="Arial" w:hAnsi="Arial" w:cs="Arial"/>
          <w:sz w:val="18"/>
          <w:szCs w:val="18"/>
        </w:rPr>
      </w:pPr>
    </w:p>
    <w:p w:rsidR="005F55C6" w:rsidRDefault="005F55C6" w:rsidP="005F55C6">
      <w:pPr>
        <w:rPr>
          <w:rFonts w:ascii="Arial" w:hAnsi="Arial" w:cs="Arial"/>
          <w:sz w:val="18"/>
          <w:szCs w:val="18"/>
        </w:rPr>
      </w:pPr>
    </w:p>
    <w:p w:rsidR="005F55C6" w:rsidRDefault="005F55C6" w:rsidP="005F55C6">
      <w:pPr>
        <w:rPr>
          <w:rFonts w:ascii="Arial" w:hAnsi="Arial" w:cs="Arial"/>
          <w:sz w:val="18"/>
          <w:szCs w:val="18"/>
        </w:rPr>
      </w:pPr>
    </w:p>
    <w:p w:rsidR="005F55C6" w:rsidRPr="005F55C6" w:rsidRDefault="005F55C6" w:rsidP="005F55C6">
      <w:pPr>
        <w:rPr>
          <w:rFonts w:ascii="Arial" w:hAnsi="Arial" w:cs="Arial"/>
          <w:sz w:val="18"/>
          <w:szCs w:val="18"/>
        </w:rPr>
      </w:pPr>
      <w:r w:rsidRPr="005F55C6">
        <w:rPr>
          <w:rFonts w:ascii="Arial" w:hAnsi="Arial" w:cs="Arial"/>
          <w:sz w:val="18"/>
          <w:szCs w:val="18"/>
        </w:rPr>
        <w:t>(*) Source image : Wikipedia</w:t>
      </w:r>
    </w:p>
    <w:sectPr w:rsidR="005F55C6" w:rsidRPr="005F55C6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E97" w:rsidRDefault="00F25E97">
      <w:r>
        <w:separator/>
      </w:r>
    </w:p>
  </w:endnote>
  <w:endnote w:type="continuationSeparator" w:id="0">
    <w:p w:rsidR="00F25E97" w:rsidRDefault="00F2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E97" w:rsidRDefault="00F25E97">
      <w:r>
        <w:separator/>
      </w:r>
    </w:p>
  </w:footnote>
  <w:footnote w:type="continuationSeparator" w:id="0">
    <w:p w:rsidR="00F25E97" w:rsidRDefault="00F25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283E"/>
    <w:multiLevelType w:val="hybridMultilevel"/>
    <w:tmpl w:val="5FA0F84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17"/>
  </w:num>
  <w:num w:numId="4">
    <w:abstractNumId w:val="14"/>
  </w:num>
  <w:num w:numId="5">
    <w:abstractNumId w:val="38"/>
  </w:num>
  <w:num w:numId="6">
    <w:abstractNumId w:val="39"/>
  </w:num>
  <w:num w:numId="7">
    <w:abstractNumId w:val="40"/>
  </w:num>
  <w:num w:numId="8">
    <w:abstractNumId w:val="1"/>
  </w:num>
  <w:num w:numId="9">
    <w:abstractNumId w:val="16"/>
  </w:num>
  <w:num w:numId="10">
    <w:abstractNumId w:val="47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6"/>
  </w:num>
  <w:num w:numId="16">
    <w:abstractNumId w:val="9"/>
  </w:num>
  <w:num w:numId="17">
    <w:abstractNumId w:val="29"/>
  </w:num>
  <w:num w:numId="18">
    <w:abstractNumId w:val="43"/>
  </w:num>
  <w:num w:numId="19">
    <w:abstractNumId w:val="3"/>
  </w:num>
  <w:num w:numId="20">
    <w:abstractNumId w:val="41"/>
  </w:num>
  <w:num w:numId="21">
    <w:abstractNumId w:val="32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2"/>
  </w:num>
  <w:num w:numId="27">
    <w:abstractNumId w:val="25"/>
  </w:num>
  <w:num w:numId="28">
    <w:abstractNumId w:val="2"/>
  </w:num>
  <w:num w:numId="29">
    <w:abstractNumId w:val="10"/>
  </w:num>
  <w:num w:numId="30">
    <w:abstractNumId w:val="44"/>
  </w:num>
  <w:num w:numId="31">
    <w:abstractNumId w:val="27"/>
  </w:num>
  <w:num w:numId="32">
    <w:abstractNumId w:val="45"/>
  </w:num>
  <w:num w:numId="33">
    <w:abstractNumId w:val="33"/>
  </w:num>
  <w:num w:numId="34">
    <w:abstractNumId w:val="34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6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5"/>
  </w:num>
  <w:num w:numId="46">
    <w:abstractNumId w:val="23"/>
  </w:num>
  <w:num w:numId="47">
    <w:abstractNumId w:val="18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6CD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00E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25B"/>
    <w:rsid w:val="001F67A8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A6F27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0A1F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1F5B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5C1F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88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6C72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BB8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0E0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5C6"/>
    <w:rsid w:val="005F58C6"/>
    <w:rsid w:val="005F59EB"/>
    <w:rsid w:val="005F59FB"/>
    <w:rsid w:val="005F60F3"/>
    <w:rsid w:val="005F6282"/>
    <w:rsid w:val="005F6345"/>
    <w:rsid w:val="005F68E8"/>
    <w:rsid w:val="005F7696"/>
    <w:rsid w:val="005F791C"/>
    <w:rsid w:val="005F7D81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41A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0B0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4520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D7EFF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431"/>
    <w:rsid w:val="00932FF8"/>
    <w:rsid w:val="009333A2"/>
    <w:rsid w:val="009338F5"/>
    <w:rsid w:val="00933B67"/>
    <w:rsid w:val="00934385"/>
    <w:rsid w:val="009343C2"/>
    <w:rsid w:val="0093456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603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C78"/>
    <w:rsid w:val="009B4FAC"/>
    <w:rsid w:val="009B50AD"/>
    <w:rsid w:val="009B7761"/>
    <w:rsid w:val="009C000B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0CF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0CB8"/>
    <w:rsid w:val="00A813D3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4B7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90F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8E6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2EA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6BE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371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CBC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7D8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93C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5E97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19C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E967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2021-11-30T19:59:00Z</cp:lastPrinted>
  <dcterms:created xsi:type="dcterms:W3CDTF">2021-11-30T19:59:00Z</dcterms:created>
  <dcterms:modified xsi:type="dcterms:W3CDTF">2021-11-30T20:05:00Z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